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424C4B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424C4B" w:rsidRDefault="003B7E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424C4B" w:rsidRDefault="003B7E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424C4B" w:rsidRDefault="00424C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24C4B" w:rsidRDefault="003B7E2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:rsidR="00424C4B" w:rsidRDefault="003B7E2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06 Процессы формообразования и инструменты </w:t>
      </w:r>
    </w:p>
    <w:p w:rsidR="00424C4B" w:rsidRDefault="003B7E2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15.02.16 «Технология машиностроения»</w:t>
      </w:r>
    </w:p>
    <w:p w:rsidR="00424C4B" w:rsidRDefault="00424C4B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24C4B" w:rsidRDefault="00424C4B">
      <w:pPr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24C4B" w:rsidRDefault="0087298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2026</w:t>
      </w:r>
      <w:bookmarkStart w:id="0" w:name="_GoBack"/>
      <w:bookmarkEnd w:id="0"/>
      <w:r w:rsidR="003B7E25">
        <w:rPr>
          <w:rFonts w:ascii="Times New Roman" w:eastAsia="Times New Roman" w:hAnsi="Times New Roman" w:cs="Times New Roman"/>
          <w:b/>
          <w:bCs/>
          <w:iCs/>
          <w:lang w:eastAsia="ru-RU"/>
        </w:rPr>
        <w:br w:type="page" w:clear="all"/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lastRenderedPageBreak/>
        <w:t>Содержание программы</w:t>
      </w:r>
    </w:p>
    <w:p w:rsidR="00424C4B" w:rsidRDefault="003B7E25">
      <w:pPr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Общая характеристика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rFonts w:ascii="Times New Roman" w:eastAsia="Times New Roman" w:hAnsi="Times New Roman" w:cs="Times New Roman"/>
          <w:color w:val="000000"/>
          <w:sz w:val="24"/>
        </w:rPr>
        <w:t>1.1 Цели и место дисциплины в структуре образовательной программы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rFonts w:ascii="Times New Roman" w:eastAsia="Times New Roman" w:hAnsi="Times New Roman" w:cs="Times New Roman"/>
          <w:color w:val="000000"/>
          <w:sz w:val="24"/>
        </w:rPr>
        <w:t>1.2. Планируемы результаты освоения дисциплины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 2. Структура и содержание ДИСЦИПЛИНЫ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2.1. Трудоемкость освоения дисциплины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2.2. Содержание дисциплины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2.3. Курсовой проект (работа)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 3. Условия реализации ДИСЦИПЛИНЫ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3.1. Материально-техническое обеспечение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       3.2. Учебно-метод</w:t>
      </w:r>
      <w:r>
        <w:rPr>
          <w:rFonts w:ascii="Times New Roman" w:eastAsia="Times New Roman" w:hAnsi="Times New Roman" w:cs="Times New Roman"/>
          <w:color w:val="000000"/>
          <w:sz w:val="24"/>
        </w:rPr>
        <w:t>ическое обеспечение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rFonts w:ascii="Times New Roman" w:eastAsia="Times New Roman" w:hAnsi="Times New Roman" w:cs="Times New Roman"/>
          <w:color w:val="000000"/>
          <w:sz w:val="24"/>
        </w:rPr>
        <w:t>       4. Контроль и оценка результатов освоения ДИСЦИПЛИНЫ</w:t>
      </w:r>
    </w:p>
    <w:p w:rsidR="00424C4B" w:rsidRDefault="003B7E25">
      <w:pPr>
        <w:numPr>
          <w:ilvl w:val="0"/>
          <w:numId w:val="2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424C4B" w:rsidRDefault="003B7E2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 06. Процессы формообразования и инструменты </w:t>
      </w:r>
    </w:p>
    <w:p w:rsidR="00424C4B" w:rsidRDefault="00424C4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63" w:lineRule="atLeast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1.1. Цель и место дисциплины в структуре  образовательной программы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4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Цель дисциплины «ОП.06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Процессы формообразования и инструменты»: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знаний в области методов формообразования заготовок, основных методов обработки металлов методику и расчет рациональных режимов резания при различных видах обработки.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Дисциплина «ОП.06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формообразования и инструменты»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включена в обязательную часть общепрофессионального цикла образовательной программы.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1.2. Планируемые результаты освоения дисциплины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Результаты освоения дисциплины соотносятся с планируемыми резуль</w:t>
      </w:r>
      <w:r>
        <w:rPr>
          <w:rFonts w:ascii="Times New Roman" w:eastAsia="Times New Roman" w:hAnsi="Times New Roman" w:cs="Times New Roman"/>
          <w:color w:val="000000"/>
          <w:sz w:val="24"/>
        </w:rPr>
        <w:t>татами освоения образовательной программы, представленными в матрице компетенций выпускника (п. 4.3 ОПОП-П).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В результате освоения дисциплины обучающийся должен:</w:t>
      </w:r>
    </w:p>
    <w:p w:rsidR="00424C4B" w:rsidRDefault="00424C4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fffff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402"/>
        <w:gridCol w:w="2976"/>
        <w:gridCol w:w="2126"/>
      </w:tblGrid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eastAsia="Calibri" w:cs="Calibri"/>
                <w:b/>
                <w:color w:val="000000"/>
                <w:sz w:val="24"/>
              </w:rPr>
              <w:t>Код ОК, ПК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Уметь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Знать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 01 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Должен уметь: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анализировать задачу и/или проблему и выделять её составные части;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определять этапы решения задачи; выявлять и эффективно искать информацию, необходимую для решения задачи </w:t>
            </w:r>
            <w:r>
              <w:rPr>
                <w:rFonts w:ascii="Times New Roman" w:hAnsi="Times New Roman"/>
                <w:color w:val="000000"/>
                <w:sz w:val="22"/>
              </w:rPr>
              <w:t>и/или проблемы;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составить план действия;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определить необходимые ресурсы;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оценивать результат и последствия своих действий (самостоятельно или с помощь</w:t>
            </w:r>
            <w:r>
              <w:rPr>
                <w:rFonts w:ascii="Times New Roman" w:hAnsi="Times New Roman"/>
                <w:color w:val="000000"/>
                <w:sz w:val="22"/>
              </w:rPr>
              <w:t>ю наставника)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Должен знать: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алгоритмы выполнения ра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бот в профессиональной и смежных областях;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методы работы в профессиональной и смежных сферах;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структуру плана для решения задач;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4"/>
              </w:rPr>
              <w:t>ОК 02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задачи для поиска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необходимые источники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планировать процесс поиска; структурировать получаемую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информацию;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выделять наиболее значимое в перечне информации;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оценивать практическую значимость результатов поиска;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оформлять результаты поиска, применять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номенклатура информационных источников, применяемых в про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фессиональной деятельности;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приемы структурирования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 03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актуальность нормативно-правовой документации в профессиональной деятельности; применять современную научную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 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рассчитывать размеры выплат по процентным ставкам кредитования; определять инвестиционную привлекател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ьность коммерческих идей в рамках профессиональной деятельности; презентовать бизнес-идею;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источники финансирования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содержание актуальной нормативно-правовой документации;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современная научная и профессиональная терминология;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возможные траекто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рии профессионального развития и самообразования;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основы предпринимательской деятельности;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основы финансовой грамотности;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правила разработки бизнес-планов;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порядок выстраивания презентации;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кредитные банковские продукты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4"/>
              </w:rPr>
              <w:t>ПК 1.1.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t>виды конструкторской и технологической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ПК 1.3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проектировать технологические операции, анализировать и выбирать схемы базирования, выбирать методы обработки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поверхностей;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порядок расчёта припусков на механическую обработку и режимов резания, типовые технологические процессы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изготовления деталей машин, </w:t>
            </w:r>
            <w:r>
              <w:rPr>
                <w:rFonts w:ascii="Times New Roman" w:hAnsi="Times New Roman"/>
                <w:color w:val="000000"/>
                <w:sz w:val="22"/>
              </w:rPr>
              <w:t>основы автоматизации технологических процессов и производств;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ПК 1.4.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t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t>классификация баз, назначение и правила формирования комплектов технологических баз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инструменты и инструментальные системы;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классификация, назначение и область применения режущих инструментов;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классификация, назначение, область применения металлорежущего 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аддитивного оборудования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4"/>
              </w:rPr>
              <w:t>ПК 3.2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t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механизмов для осуществления сборки, выбирать сборочное оборудование, инструменты и осна</w:t>
            </w:r>
            <w:r>
              <w:rPr>
                <w:rFonts w:ascii="Times New Roman" w:hAnsi="Times New Roman"/>
                <w:color w:val="000000"/>
                <w:sz w:val="22"/>
              </w:rPr>
              <w:t>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t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</w:t>
            </w:r>
            <w:r>
              <w:rPr>
                <w:rFonts w:ascii="Times New Roman" w:hAnsi="Times New Roman"/>
                <w:color w:val="000000"/>
                <w:sz w:val="22"/>
              </w:rPr>
              <w:t>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4C4B"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4"/>
              </w:rPr>
              <w:t>ПК 5.1.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t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2"/>
              </w:rPr>
              <w:t>основы производственного менеджмента, методы эффективного управления деятельностью струк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турного подразделения, основы планирования и нормирования работ машиностроительных цехов, методику расчета показателей эффективности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использования основного и вспомогательного оборудования машиностроительного производства,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424C4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424C4B" w:rsidRDefault="00424C4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4C4B" w:rsidRDefault="003B7E2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424C4B" w:rsidRDefault="003B7E25">
      <w:pPr>
        <w:pStyle w:val="af2"/>
        <w:rPr>
          <w:b/>
        </w:rPr>
      </w:pPr>
      <w:r>
        <w:rPr>
          <w:rStyle w:val="1498"/>
          <w:rFonts w:eastAsia="Arial"/>
          <w:b/>
          <w:bCs/>
          <w:color w:val="000000"/>
          <w:sz w:val="22"/>
          <w:szCs w:val="22"/>
        </w:rPr>
        <w:t xml:space="preserve">2.1. Трудоемкость освоения </w:t>
      </w:r>
      <w:r>
        <w:rPr>
          <w:b/>
          <w:bCs/>
          <w:color w:val="000000"/>
          <w:sz w:val="22"/>
          <w:szCs w:val="22"/>
        </w:rPr>
        <w:t>дисциплины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424C4B">
        <w:trPr>
          <w:trHeight w:val="490"/>
        </w:trPr>
        <w:tc>
          <w:tcPr>
            <w:tcW w:w="3685" w:type="pct"/>
            <w:vAlign w:val="center"/>
          </w:tcPr>
          <w:p w:rsidR="00424C4B" w:rsidRDefault="003B7E25">
            <w:pPr>
              <w:pStyle w:val="docdata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составных частей дисциплины</w:t>
            </w:r>
          </w:p>
        </w:tc>
        <w:tc>
          <w:tcPr>
            <w:tcW w:w="1315" w:type="pct"/>
            <w:vAlign w:val="center"/>
          </w:tcPr>
          <w:p w:rsidR="00424C4B" w:rsidRDefault="003B7E25">
            <w:pP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424C4B">
        <w:trPr>
          <w:trHeight w:val="490"/>
        </w:trPr>
        <w:tc>
          <w:tcPr>
            <w:tcW w:w="368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52</w:t>
            </w:r>
          </w:p>
        </w:tc>
      </w:tr>
      <w:tr w:rsidR="00424C4B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424C4B">
        <w:trPr>
          <w:trHeight w:val="336"/>
        </w:trPr>
        <w:tc>
          <w:tcPr>
            <w:tcW w:w="5000" w:type="pct"/>
            <w:gridSpan w:val="2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424C4B">
        <w:trPr>
          <w:trHeight w:val="490"/>
        </w:trPr>
        <w:tc>
          <w:tcPr>
            <w:tcW w:w="368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424C4B">
        <w:trPr>
          <w:trHeight w:val="490"/>
        </w:trPr>
        <w:tc>
          <w:tcPr>
            <w:tcW w:w="368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424C4B">
        <w:trPr>
          <w:trHeight w:val="267"/>
        </w:trPr>
        <w:tc>
          <w:tcPr>
            <w:tcW w:w="368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424C4B">
        <w:trPr>
          <w:trHeight w:val="331"/>
        </w:trPr>
        <w:tc>
          <w:tcPr>
            <w:tcW w:w="3685" w:type="pct"/>
            <w:vAlign w:val="center"/>
          </w:tcPr>
          <w:p w:rsidR="00424C4B" w:rsidRDefault="003B7E25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315" w:type="pct"/>
            <w:vAlign w:val="center"/>
          </w:tcPr>
          <w:p w:rsidR="00424C4B" w:rsidRDefault="00424C4B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424C4B" w:rsidRDefault="00424C4B">
      <w:pPr>
        <w:rPr>
          <w:rFonts w:ascii="Times New Roman" w:eastAsia="Times New Roman" w:hAnsi="Times New Roman" w:cs="Times New Roman"/>
          <w:b/>
          <w:i/>
          <w:lang w:eastAsia="ru-RU"/>
        </w:rPr>
        <w:sectPr w:rsidR="00424C4B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:rsidR="00424C4B" w:rsidRDefault="003B7E25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Содержание 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10108"/>
        <w:gridCol w:w="1917"/>
        <w:gridCol w:w="1380"/>
      </w:tblGrid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3B7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17" w:type="dxa"/>
            <w:shd w:val="clear" w:color="auto" w:fill="auto"/>
          </w:tcPr>
          <w:p w:rsidR="00424C4B" w:rsidRDefault="003B7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1380" w:type="dxa"/>
            <w:shd w:val="clear" w:color="auto" w:fill="auto"/>
          </w:tcPr>
          <w:p w:rsidR="00424C4B" w:rsidRDefault="003B7E2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3B7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:rsidR="00424C4B" w:rsidRDefault="003B7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1380" w:type="dxa"/>
            <w:shd w:val="clear" w:color="auto" w:fill="auto"/>
          </w:tcPr>
          <w:p w:rsidR="00424C4B" w:rsidRDefault="003B7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424C4B">
        <w:trPr>
          <w:trHeight w:val="219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Горячая обработка материалов 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424C4B">
        <w:trPr>
          <w:trHeight w:val="1329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Роль процессов формообразования в машиностроении</w:t>
            </w: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Виды формообразования: обработка резанием, обработка методом пластического деформирования, обработка электрофизическими и электромеханическими методами, горячая обработка, лазерная и плазменная обработка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01, ОК 02, ОК 03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Роль процессов формообразования в цикле производства деталей машин.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науки и практики формообразования материалов.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Содержание учебной дисциплины «Процессы формообразования и инструменты» и связь ее с другими дисциплинами учебного плана подготовки техника.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0108" w:type="dxa"/>
            <w:shd w:val="clear" w:color="auto" w:fill="F2DBDB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2DBDB"/>
          </w:tcPr>
          <w:p w:rsidR="00424C4B" w:rsidRDefault="00424C4B">
            <w:pPr>
              <w:shd w:val="clear" w:color="FDE9D9" w:themeColor="accent6" w:themeTint="33" w:fill="FDE9D9" w:themeFill="accent6" w:themeFillTint="33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eastAsia="ru-RU"/>
              </w:rPr>
            </w:pPr>
          </w:p>
        </w:tc>
      </w:tr>
      <w:tr w:rsidR="00424C4B">
        <w:trPr>
          <w:trHeight w:val="1126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 Обработка материалов давлением (ОМД)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Обработка давлением. Понятие о пластической деформации. Влияние различных факторов на пластичность. Назначение нагрева. Режимы нагрева металлов.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01, ОК 02, ОК 03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1.1.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Прокатное производство. Понятие о продольной, поперечной и поперечно винтовой прокатке. Условия захвата заготовки валками.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2DBDB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2DBDB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627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1.Лабораторная работа: «Выбор вида заготовки (метод литья, метод штамповки, из листового проката, из профильного проката)»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627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2.Практическое занятие: разработка чертежа отливки по чертежу детали для ее изготовления одним из способов литья. 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алгоритма определения размеров заготовки. 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 массы заготовки.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11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Самостоятельная работа обучающихся: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930"/>
        </w:trPr>
        <w:tc>
          <w:tcPr>
            <w:tcW w:w="15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 Сварочное производство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Сварка металлов, способы сварки, типы сварных соединений и швов, электрическая дуга, электроды, технология ручной электродуговой сварки. </w:t>
            </w:r>
          </w:p>
        </w:tc>
        <w:tc>
          <w:tcPr>
            <w:tcW w:w="19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535"/>
        </w:trPr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Сварка под флюсом. Понятие о сварке в среде защитных газов. Газовая сварка.</w:t>
            </w: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670"/>
        </w:trPr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Свариваемость. Факторы, влияющие на свариваемость металла. Особенности сварки чугуна и сплавов цветных металлов.</w:t>
            </w: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540"/>
        </w:trPr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Пайка. Виды припоя и их марки по ГОСТу. Технологический процесс пайки металла.</w:t>
            </w: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581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Основные виды брака при сварке и пайки металлов. Специальные виды сварки. Склеивание.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411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2DBDB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2DBDB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411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1.Практическое занятие: Технологический процесс пайки металла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439"/>
        </w:trPr>
        <w:tc>
          <w:tcPr>
            <w:tcW w:w="116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 Обработка материалов точением и строганием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985"/>
        </w:trPr>
        <w:tc>
          <w:tcPr>
            <w:tcW w:w="15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    Инструменты формообразования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Инструменты формообразования в машиностроении: для механической обработки (точение, сверление, фрезерование и т.п.) металлических и неметаллических материалов. 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Инструментальные материалы, выбор марки инструментального материала.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Изготовление цельных твердосплавных инструментов из пластифицированного полуфабриката.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FFFFF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1.Практическое занятие: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определение элементов режима резания и параметров срезаемого слоя при точении</w:t>
            </w:r>
          </w:p>
        </w:tc>
        <w:tc>
          <w:tcPr>
            <w:tcW w:w="1917" w:type="dxa"/>
            <w:shd w:val="clear" w:color="auto" w:fill="FFFFFF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329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508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 Геометрия токарного резца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механики работы клина: резец - разновидность клина. Резец - простейший типовой режущий инструмент.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конструктивных элементов резца: рабочая часть (головка), тело - крепежная часть резца (державка, стержень), лезвие, передняя поверхность лезвия.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Главная и вспомогательная задние поверхности лезвия, режущая кромка, ленточка лезвия, фаска лезвия, вершина лезвия, радиус при вершине резца. Исходные плоскости для изучения геометрии резца по ГОСТ 25762-83.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Углы лезвия резца и плоскости. Влияние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углов резца на процесс резания. Числовые значения углов для типовых резцов. Влияние установки резца на процесс резания. Основные типы токарных резцов.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Приборы и инструменты для измерения углов резца.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Общая классификация токарных резцов по конструкции, технологическому назначению, направлению движения подачи.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Формы передней поверхности лезвия резца. Стружколомающие канавки и уступы, накладные стружколоматели.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Резцы с механическим креплением многогранных неперетачиваемых твердосплавных и мненералокерамических пластин. Способы крепления режущих пластин к державке.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Резцы со сменными рабочими головками. Выбор конструкции и геометрии резца в зависимости от условий от условий обработки. Фасонные резцы: стержневые, круглые (дисковые), призматические.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Заточка резцов. Абразивные круги для заточки. Порядок заточк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резца. Доводка резцов. Электроалмазная заточка. Контроль заточки с помощью угломеров и шаблонов. Методы повышения износостойкости и надежности инструментов.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1.Практическое занятие: изучение геометрических и конструктивных параметров токарных резцов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изучение геометрических и конструктивных параметров спирального сверла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3.Практическое занятие: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Расчет скорости резания при точении по эмпирическим формулам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решение ситуационных задач по теме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</w:p>
        </w:tc>
      </w:tr>
      <w:tr w:rsidR="00424C4B">
        <w:trPr>
          <w:trHeight w:val="822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 Элементы режимов резания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Элементы резания при точении. Срез и его геометрия, площадь поперечного сечения среза. Скорость резания.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Частота вращения заготовки. Основное (машинное) время обработки. Расчетная длина обработки.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Производительность резца. Анализ формул основного времени и производительность труда при точении.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 «Измерение геометрических параметров токарного резца»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режимов резания при точении 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77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2.4.  Физические явления при токарной обработке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Стружкообразование. Пластические и упругие деформации, возникающие в процессе стружкообразования. Типы стружек. 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Факторы, влияющие на образование типа стружки. Влияние различных способов стружкоотделения на  процесс резания.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Явления образования нароста, зависимость наростообразования от величины скорости резания. Влияние наростообразования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процесс резания. Методы борьбы с наростообразованием.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4.Применение смазочно-охлаждающих технологических средств (СОТС). Вибрации при стружкообразовании. Явления усадки стружки. Явление наклепа на обработанной поверхности в процессе стружкообразован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545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занятие: решение ситуационных задач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843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2.5. Сопротивление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резанию при токарной обработке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Сила резания, возникающая в процессе стружкообразования, и причины ее возникновения. Разложение силы резания на составляющие 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Действие составляющих сил резания и их воздействие на заготовку, резец, зажимное приспособление и станок. Формулы для определения сил 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Определение коэффициентов в формулах составляющих сил резания по справочным таблицам. Влияние различных факторов на силу резания.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Расчет составляющих сил резания по эмпирическим формулам с использованием ПЭВМ. Мощность резания, необходимая для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зания N рез.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343"/>
        </w:trPr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1Практическое занятие: решение задач по теме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942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2.6. Тепловыделение при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резании металлов износ и стойкость резца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 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Смазочно-охлаждающие технологические средства (СОТС). Теплота, выделяемая в зоне резания в процессе стружкообразования (температура резания), источники образования тепла.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Распределение теплоты в процессе резания между стружкой, резцом, заготовкой, окружающей атмосферой. График износа режущего инструмента по задней поверхности лезвия. Участки износа в период приработки, нормального и катастро-фического износа.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838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Понятие - «Стойкость резца». Понятие – экономическая стойкость режущего инструмента и стойкости максимальной производительности. Нормативы износа и стойкости резца.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838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Смазочно-охлаждающие технологические средства (СОТС), применяемые при резании металлов.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85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работа с технической документацией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84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838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2.7.  Скорость  резания,  допускаемая режущими свойствами резца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Факторы, влияющие на стойкость резца, влияние скорости резания. 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Взаимосвязь между стойкостью и скоростью.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Влияние различных факторов на выбор резца.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Определение поправочных коэффициентов при расчете скорости по справочным таблицам. 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1.Практическое занятие: решение задач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641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2.8.   Обработка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строганием и долблением. 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Процессы строгания и долбления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Элементы режимов резания при строгания и долбления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Основное (машинное) время, мощность резания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Особенности конструкции и геометрии строгальных и долбежных резцов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42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371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 Обработка материалов сверлением, зенкерованием и развертыванием 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647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Обработка материалов сверлением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Процесс сверления. Типы сверл. Конструкция и геометрия спирального сверла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Элементы режимов резания и срезаемого слоя при сверлении. Физические особенности процесса сверления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Силы, действующие на сверло. Момент сверления. Твердосплавные сверла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Сверла с механическим креплением многогранных режущих пластин. Сверла для глубокого сверления.  Кольцевые (трепанирующие) сверла. Трубчатые алмазные сверла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Износ сверл. Рассверливание отверстий. Основное (машинное) время при сверлении и рассверливании отверстий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работа: «Изучение конструкции и геометрических параметров спиральных сверл и сверл с двойной заточкой»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решение задач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868"/>
        </w:trPr>
        <w:tc>
          <w:tcPr>
            <w:tcW w:w="15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 Обработка материалов  зенкерованием и развертыванием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Назначение зенкерования и развертывания. Особенности процессов зенкерования.</w:t>
            </w:r>
          </w:p>
        </w:tc>
        <w:tc>
          <w:tcPr>
            <w:tcW w:w="19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Элементы режимов резания и срезаемого слоя при зенкеровании. Конструкция и геометрические параметры зенкеров.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Силы резания и вращающий момент при зенкеровании. Износ зенкеров.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Особенности процессов развертывания. Элементы режимов резания и срезаемого слоя при развертывании. Конструкция и геометрия разверток.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Особенности геометрии разверток для обработки вязких и хрупких материалов. Силы резания и вращающий момент при развертывании. Износ разверток. Основное (машинное) время при развертывании.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Практическое занятие: решение ситуационных задач по теме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493"/>
        </w:trPr>
        <w:tc>
          <w:tcPr>
            <w:tcW w:w="15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 3.3. Расчет и табличное определение режимов резания при сверлении, зенкеровании и развертывании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Аналитический расчет режимов резания при сверлении,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зенкеровании, развертывании.</w:t>
            </w:r>
          </w:p>
        </w:tc>
        <w:tc>
          <w:tcPr>
            <w:tcW w:w="19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Проверка по мощности станка. Рациональная эксплуатация сверл, зенкеров и разверток.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Подача развертки по оси отверстия и применение «плавающей» развертки.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Применение СОТС при обработке отверстий.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Назначение режимов резания при сверлении, зенкеровании и развертывании на станках с ЧПУ.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Назначение центрирования. Уменьшение величины подачи на входе и выходе инструмента из отверстия. Увеличение жесткости (укороченных) сверл.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Практическое занятие: решение ситуационных  задач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343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 Конструкции сверл, зенкеров, разверток. Высокопроизводительные инструменты для обработки отверстий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1Назначение осевых инструментов по ГОСТ 25751-83, их классификация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34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2.Заточка сверл и контроль заточки сверла. Классификация зенкеров и разверток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Заточка зенкеров и разверток. Перешлифовка разверток на меньший размер. Доводка разверток.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Контроль зенкеров и разверток. 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Расчет режимов резания при обработке отверстий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1633" w:type="dxa"/>
            <w:gridSpan w:val="2"/>
            <w:shd w:val="clear" w:color="auto" w:fill="FFFFFF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Обработка материалов фрезерованием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17" w:type="dxa"/>
            <w:shd w:val="clear" w:color="auto" w:fill="FFFFFF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FFFFFF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325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Обработка материалов цилиндрическими фрезами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Принцип фрезерования. Виды фрезерования.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Конструкция и геометрия цилиндрических фрез. Углы фрезы в нормальном сечении.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Элементы режимов резания и срезаемого при фрезеровании. Угол контакта.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Неравномерность фрезерования. Встречное и попутное фрезерование, преимущества и недостатки каждого метода.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Основное (машинное) время при фрезеровании. Силы, действующие на фрезу. Износ фрез.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Мощность резания при фрезеровании.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1.Практическое занятие: решение ситуационных задач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1101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 Обработка материалов торцевыми фрезами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Виды торцевого фрезерования: несимметричное, симметричное. Фрезерование концевыми и дисковыми фрезами.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Режимы резания при работе различных видов фрез. Конструктивные особенности концевых и дисковых фрез.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Основное (машинное) время при фрезеровании различными видами фрез. Геометрия торцевых фрез. Силы, действующие на фрезу и деталь. Износ торцевых фрез.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работа: «Изучение конструкции и геометрических параметров торцевой, концевой, дисковой фрез»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решение задач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64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4.3.  Расчет и табличное определение режимов резания при фрезеровании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Аналитический способ определения режимов резания. Методика определения режимов резания аналитическим способом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Определение режимов резания при фрезеровании по справочным и нормативным таблицам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Использование ПЭВМ. Особенности назначения режимов резания при фрезеровании на станках с ЧПУ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Общая классификация фрез. Цельные и сборные фрезы.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Фасонные фрезы с затылованными зубьями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Заточка фрез на заточных станках. Контроль заточки. Сборка торцевых фрез, контроль биения зубьев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занятие: Аналитический расчет режимов резания при фрезеровании плоских поверхностей, пазов и уступов 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5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359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Резьбонарезание 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1101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5.1. Нарезание резьбы резцами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Обзор методов резьбонарезания. Нарезание резьбы резцами.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Геометрия резьбового резца. Элементы режимов резания. Схемы нарезания резьбы резцом. Основное (машинное) время.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208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 Нарезание резьбы метчиками и плашками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Сущность нарезание резьб плашками и метчиками. Классификация метчиков и плашек.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Конструкция и геометрические параметры метчика и плашки.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Элементы режимов резания при нарезании резьбы метчиками и плаш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ками.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Износ плашек и метчиков. Мощность, затрачиваемая на резание. Машинное время</w:t>
            </w:r>
          </w:p>
        </w:tc>
        <w:tc>
          <w:tcPr>
            <w:tcW w:w="1917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5.3. Нарезание резьбы гребенчатыми и дисковыми фрезами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Контрольная работа по разделу 6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303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 Зубонарезание  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407"/>
        </w:trPr>
        <w:tc>
          <w:tcPr>
            <w:tcW w:w="1525" w:type="dxa"/>
            <w:vMerge w:val="restart"/>
            <w:shd w:val="clear" w:color="FFFFFF" w:fill="FFFFFF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6.1. Нарезание зубьев зубчатых колес методом копирования </w:t>
            </w:r>
          </w:p>
        </w:tc>
        <w:tc>
          <w:tcPr>
            <w:tcW w:w="10108" w:type="dxa"/>
            <w:vMerge w:val="restart"/>
            <w:shd w:val="clear" w:color="FFFFFF" w:fill="FFFFFF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424C4B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 w:val="restart"/>
            <w:shd w:val="clear" w:color="FFFFFF" w:fill="FFFFFF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FFFFFF" w:fill="FFFFFF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407"/>
        </w:trPr>
        <w:tc>
          <w:tcPr>
            <w:tcW w:w="1525" w:type="dxa"/>
            <w:vMerge/>
            <w:shd w:val="clear" w:color="auto" w:fill="auto"/>
          </w:tcPr>
          <w:p w:rsidR="00424C4B" w:rsidRDefault="00424C4B"/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обзор методов нарезания зубьев зубчатых колес. Сущность метода копирования.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/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Дисковые и концевые (пальцевые) фрезы для нарезания зубьев зубчатого колеса, их конструкции и особенности геометрии.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378"/>
        </w:trPr>
        <w:tc>
          <w:tcPr>
            <w:tcW w:w="1525" w:type="dxa"/>
            <w:vMerge w:val="restart"/>
            <w:shd w:val="clear" w:color="FFFFFF" w:fill="FFFFFF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6.2. Нарезание зубьев зубчатых колес методом обкатки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vMerge w:val="restart"/>
            <w:shd w:val="clear" w:color="FFFFFF" w:fill="FFFFFF"/>
            <w:vAlign w:val="center"/>
          </w:tcPr>
          <w:p w:rsidR="00424C4B" w:rsidRDefault="003B7E25">
            <w:pPr>
              <w:shd w:val="clear" w:color="FDE9D9" w:themeColor="accent6" w:themeTint="33" w:fill="FDE9D9" w:themeFill="accent6" w:themeFillTint="33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FFFFFF" w:fill="FFFFFF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FFFFFF" w:fill="FFFFFF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378"/>
        </w:trPr>
        <w:tc>
          <w:tcPr>
            <w:tcW w:w="1525" w:type="dxa"/>
            <w:vMerge/>
            <w:shd w:val="clear" w:color="auto" w:fill="auto"/>
          </w:tcPr>
          <w:p w:rsidR="00424C4B" w:rsidRDefault="00424C4B"/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Сущность метода обкатки. Конструктивные и геометрия  червячной пары.</w:t>
            </w:r>
          </w:p>
        </w:tc>
        <w:tc>
          <w:tcPr>
            <w:tcW w:w="1917" w:type="dxa"/>
            <w:vMerge w:val="restart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/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Элементы резания при зубофрезеровании. Машинное время при зубофрезерования. Износ червячных фрез.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Нарезание косозубых колес. Нарезание червячных колес.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Конструкция и геометрия параметры долбяка. Элементы резания при зубодолблении.  Износ долбяков. Мощность резания при зубодолблении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Нарезание косозубых и шевронных колес методом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зубодолбления. Шевингование зубчатых колес.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Нарезание конических колес со спиральными зубьями сборными зубофрезерными головками. Общие сведения о зубопротягивании.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Сущность метода обкатки.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и геометрия  червячной пары.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Элементы резания при зубофрезеровании. Машинное время при зубофрезерования. Износ червячных фрез.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6.3. Расчет и табличное определение режимов резания 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зубонарезании</w:t>
            </w: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1.Практическое занятие: работа с технической документацией, справочниками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Тема 6.4. Конструкция зуборезных инструментов. Высокопроизводительные конструкции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зуборезного инструмента</w:t>
            </w: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Контрольная работа по разделу 7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червячных фрез. Червячные фрезы для фрезерования шлицев и звездочек.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Классификация долбяков. Конструкция зубострогальных резцов и сборных фрез для нарезания конических колес.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Заточка дисковых и пальцевых модульных фрез. Заточка червя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фрез на специальных станках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Заточка (перешлифовка) шеверов. Заточка зубострогальных резцов. Заточка сборных фрез (головок) для нарезания конических колес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Контроль заточки зуборезного инструмента   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 Протягивание </w:t>
            </w:r>
          </w:p>
        </w:tc>
        <w:tc>
          <w:tcPr>
            <w:tcW w:w="1917" w:type="dxa"/>
            <w:shd w:val="clear" w:color="auto" w:fill="FFFFFF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FFFFFF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7.1. Процесс протягивания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Сущность процесса протягивания. Виды протягивания.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Части, элементы и геометрия цилиндрической протяжки.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3.Подача на зуб при протягивании. Износ протяжек.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Мощность протягивания. Схемы резания при протягивании. Техника безопасности при протягивании.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7.2. Расчет и определение рациональных режимов резания при протягивании</w:t>
            </w: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Расчет режимов резания при протягивании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7.3. Расчет и конструирование протяжек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для конструирования протяжек. Методика конструирования цилиндрической протяжки. Прочностной расчет протяжки на разрыв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конструирования прогрессивных протяжек. Особенности конструирования шпоночной, шлицевой и плоской протяжки.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312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8.  Шлифование 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8.1. Абразивные инструменты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Сущность метода шлифования (обработки абразивным инструментом). Абразивные, естественные и искусственные материалы, их марки и физико-механические свойства.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8.2.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 шлифования</w:t>
            </w: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Виды шлифования. Элементы резания.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8.3. Расчет и табличное определение рациональных режимов резания при различных видах шлифования</w:t>
            </w: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абразивного инструмента. Назначение метода шлифования.  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</w:t>
            </w:r>
            <w:r>
              <w:rPr>
                <w:rFonts w:ascii="Times New Roman" w:eastAsia="Calibri" w:hAnsi="Times New Roman" w:cs="Times New Roman"/>
                <w:lang w:eastAsia="ru-RU"/>
              </w:rPr>
              <w:t>.1.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1104"/>
        </w:trPr>
        <w:tc>
          <w:tcPr>
            <w:tcW w:w="15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8.4. Доводочные процессы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Суперфиниширование и хонингование поверхности вращения. Станки и приспособления для суперфиниширования и хонингования.</w:t>
            </w:r>
          </w:p>
        </w:tc>
        <w:tc>
          <w:tcPr>
            <w:tcW w:w="19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Элементы резания при суперфинишировании и хонинговании. Достигаемая степень шероховатости. Основное (машинное) время.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Притирка (лаппинг- процесс) ручная и механическая. Инструменты и пасты для притирки.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Полирование абразивными шкурками, лентами, пастами, порошками. Полировальные станки и приспособления. Режимы полирования. 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Практическое занятие: решение задач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93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9. Обработка материалов методами пластического деформирования 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53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9.1. Чистовая и упрочняющая обработка поверхностей вращения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методами пластического деформирования (ППД)</w:t>
            </w: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Контрольная работа по разделу 9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17" w:type="dxa"/>
            <w:vMerge w:val="restart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293"/>
        </w:trPr>
        <w:tc>
          <w:tcPr>
            <w:tcW w:w="11633" w:type="dxa"/>
            <w:gridSpan w:val="2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10.   Электрофизические и электрохимические методы обработки </w:t>
            </w:r>
          </w:p>
        </w:tc>
        <w:tc>
          <w:tcPr>
            <w:tcW w:w="1917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 w:val="restart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10.1. Электрофизические и электрохимические методы обработки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Электроконтактная обработка. Сущность метода, область применения, оборудование, инструмент. Режимы обработки. </w:t>
            </w: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EEECE1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917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shd w:val="clear" w:color="auto" w:fill="EEECE1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</w:tr>
      <w:tr w:rsidR="00424C4B">
        <w:trPr>
          <w:trHeight w:val="828"/>
        </w:trPr>
        <w:tc>
          <w:tcPr>
            <w:tcW w:w="15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10.2. Обработка металлов когерентными световыми лучами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Физическая сущность обработки когерентным световым лучом (лазером). Область применения.</w:t>
            </w:r>
          </w:p>
        </w:tc>
        <w:tc>
          <w:tcPr>
            <w:tcW w:w="19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01, 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1.3.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1.4.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3.2.</w:t>
            </w:r>
          </w:p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5.1.</w:t>
            </w: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  <w:vAlign w:val="center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Принципиальная схема и конструкция лазерной установки. Режимы обработки. Плазменная обработка.</w:t>
            </w:r>
          </w:p>
        </w:tc>
        <w:tc>
          <w:tcPr>
            <w:tcW w:w="1917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FDE9D9"/>
          </w:tcPr>
          <w:p w:rsidR="00424C4B" w:rsidRDefault="003B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  <w:p w:rsidR="00424C4B" w:rsidRDefault="003B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17" w:type="dxa"/>
            <w:shd w:val="clear" w:color="auto" w:fill="FDE9D9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80" w:type="dxa"/>
            <w:vMerge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424C4B">
        <w:trPr>
          <w:trHeight w:val="20"/>
        </w:trPr>
        <w:tc>
          <w:tcPr>
            <w:tcW w:w="1525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0108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1917" w:type="dxa"/>
            <w:shd w:val="clear" w:color="auto" w:fill="auto"/>
          </w:tcPr>
          <w:p w:rsidR="00424C4B" w:rsidRDefault="003B7E2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>
              <w:t>52</w:t>
            </w:r>
          </w:p>
        </w:tc>
        <w:tc>
          <w:tcPr>
            <w:tcW w:w="1380" w:type="dxa"/>
            <w:shd w:val="clear" w:color="auto" w:fill="auto"/>
          </w:tcPr>
          <w:p w:rsidR="00424C4B" w:rsidRDefault="00424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:rsidR="00424C4B" w:rsidRDefault="00424C4B">
      <w:pPr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424C4B" w:rsidRDefault="00424C4B">
      <w:pPr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424C4B" w:rsidRDefault="00424C4B">
      <w:pPr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424C4B" w:rsidRDefault="00424C4B">
      <w:pPr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424C4B" w:rsidRDefault="00424C4B">
      <w:pPr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424C4B" w:rsidRDefault="00424C4B">
      <w:pPr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424C4B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424C4B" w:rsidRDefault="003B7E25">
      <w:pPr>
        <w:ind w:left="1353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ДИСЦИПЛИНЫ</w:t>
      </w:r>
    </w:p>
    <w:p w:rsidR="00424C4B" w:rsidRDefault="003B7E25">
      <w:pPr>
        <w:pStyle w:val="docdata"/>
        <w:spacing w:before="0" w:beforeAutospacing="0" w:after="200" w:afterAutospacing="0" w:line="273" w:lineRule="auto"/>
      </w:pPr>
      <w:r>
        <w:rPr>
          <w:b/>
          <w:bCs/>
          <w:color w:val="000000"/>
        </w:rPr>
        <w:t>3.1. Материально-техническое обеспечение</w:t>
      </w:r>
    </w:p>
    <w:p w:rsidR="00424C4B" w:rsidRDefault="003B7E25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424C4B" w:rsidRDefault="003B7E25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«Процессы формообразования и инструменты», оснащенный в соответствии с приложением 3 ОПОП-П оборудованием и техническими средствами обучения: посадочные места по количеству обучающихся; рабочее место преподавателя; комплект учебно-наглядных пособий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«Процессы формообразования и инструменты», комплект чертежей по изучаемым темам; наборы режущих инструментов и деталей по изучаемым темам; набор измерительных инструментов и калибров для выполнения лабораторных работ; комплект учебных плакатов по дисципли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«Процессы формообразования и инструменты»; комплект учебных фильмов по изучаемым темам; компьютер; телевизор и мультимедиа-проектор.</w:t>
      </w:r>
    </w:p>
    <w:p w:rsidR="00424C4B" w:rsidRDefault="003B7E25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«Процессы формообразования и инструменты», оснащенная необходимым для реализации программы учебной дисциплин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 оборудованием, приведенным в п.6.1. ОПОП-П. </w:t>
      </w:r>
    </w:p>
    <w:p w:rsidR="00424C4B" w:rsidRDefault="00424C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63" w:lineRule="atLeast"/>
        <w:ind w:firstLine="709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3.2. Учебно-методическое обеспечение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3.2.1. Основные печатные и/или электронные издания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Безъязычный, В. Ф. Процессы формообразования деталей машин / В. Ф. Безъязычный, В. Н. Крылов, Ю. К. Чарковский, Е. В. Шилков. — 2-е изд., стер. — Санкт-Петербург : Лань, 2023. — 416 с. — ISBN 978-5-507-46624-5. — Текст : электронный // Лань : электронно-би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блиотечная система. — URL: https://e.lanbook.com/book/314678.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Гоцеридзе, Р. М. Процессы формообразования и инструменты: учебное издание / Гоцеридзе Р.М. - Москва : Академия, 2023. - 432 c. (Специальности среднего профессионального образования). - URL: 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ttps://academia-moscow.ru - Режим доступа: Электронная библиотека «Academiamoscow». - Текст : электронный.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Миронова, Л. И., Процессы формообразования в машиностроении : учебное пособие / Л. И. Миронова, Л. А. Кондратенко. — Москва : КноРус, 2023. — 240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— ISBN 978-5-406-10508-5. — URL: https://book.ru/book/945816.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Мирошин, Д. Г., Процессы формообразования и инструменты : учебник / Д. Г. Мирошин. — Москва : КноРус, 2023. — 357 с. — ISBN 978-5-406-11431-5. — URL: https://book.ru/book/949414.</w:t>
      </w:r>
    </w:p>
    <w:p w:rsidR="00424C4B" w:rsidRDefault="003B7E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Черепа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хин, А. А. Процессы формообразования и инструменты : учебник / А. А. Черепахин, В. В. Клепиков. - Москва : КУРС : ИНФРА-М, 2022. - 224 с. - (Среднее профессиональное образование). - ISBN 978-5-906818-43-0. - Текст : электронный. - URL: https://znanium.ru/c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atalog/product/1817913.</w:t>
      </w:r>
    </w:p>
    <w:p w:rsidR="00424C4B" w:rsidRDefault="00424C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C4B" w:rsidRDefault="00424C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C4B" w:rsidRDefault="00424C4B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24C4B" w:rsidRDefault="003B7E25">
      <w:pPr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424C4B" w:rsidRDefault="003B7E25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424C4B" w:rsidRDefault="00424C4B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3969"/>
        <w:gridCol w:w="1843"/>
      </w:tblGrid>
      <w:tr w:rsidR="00424C4B"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Показатели освоенности компетенций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Методы оценки</w:t>
            </w:r>
          </w:p>
        </w:tc>
      </w:tr>
      <w:tr w:rsidR="00424C4B"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Знает: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алгоритмы выполнения работ в профессиональной и смежных областях;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методы работы в профессиональной и смежных сферах;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структуру плана для реш</w:t>
            </w:r>
            <w:r>
              <w:rPr>
                <w:rFonts w:ascii="Times New Roman" w:hAnsi="Times New Roman"/>
                <w:color w:val="000000"/>
                <w:sz w:val="22"/>
              </w:rPr>
              <w:t>ения задач;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порядок оценки результатов решения задач профессиональной деятельности;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приемы структурирования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содержание актуальной нормати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вно-правовой документации;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современная научная и профессиональная терминология;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возможные траектории профессионального развития и самообразования;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основы предпринимательской деятельности;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основы финансовой грамотности;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правила разработки бизнес-планов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порядок выстраивания презентации;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кредитные банковские продукты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</w:t>
            </w:r>
            <w:r>
              <w:rPr>
                <w:rFonts w:ascii="Times New Roman" w:hAnsi="Times New Roman"/>
                <w:color w:val="000000"/>
                <w:sz w:val="22"/>
              </w:rPr>
              <w:t>его составных элементов;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/>
                <w:color w:val="000000"/>
                <w:sz w:val="22"/>
              </w:rPr>
              <w:t>классификация баз, назначение и правила формирования комплектов технологических баз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инструменты и инструментальные системы;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классификация, назначение и область применения режущих инструментов;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классификация, назначение, область применения металлорежущего 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аддитивного оборудования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</w:t>
            </w:r>
            <w:r>
              <w:rPr>
                <w:rFonts w:ascii="Times New Roman" w:hAnsi="Times New Roman"/>
                <w:color w:val="000000"/>
                <w:sz w:val="22"/>
              </w:rPr>
              <w:t>цехах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</w:t>
            </w:r>
            <w:r>
              <w:rPr>
                <w:rFonts w:ascii="Times New Roman" w:hAnsi="Times New Roman"/>
                <w:color w:val="000000"/>
                <w:sz w:val="22"/>
              </w:rPr>
              <w:t>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основы производственного менеджмента, методы эффек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тивного управления деятельностью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вспомогательного оборудования машиностроительного производс</w:t>
            </w:r>
            <w:r>
              <w:rPr>
                <w:rFonts w:ascii="Times New Roman" w:hAnsi="Times New Roman"/>
                <w:color w:val="000000"/>
                <w:sz w:val="22"/>
              </w:rPr>
              <w:t>тва,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-демонстрирует знания алгоритмов выполнения работ в профессиональной и смежных областях;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методов работы в профессиональной и смежных сферах;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структуры плана для решения задач;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 -показывает знания порядка оценки результатов решения задач профессиональной деятельности;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-демонстрирует знания приемов структурирования информац</w:t>
            </w:r>
            <w:r>
              <w:rPr>
                <w:rFonts w:ascii="Times New Roman" w:hAnsi="Times New Roman"/>
                <w:color w:val="000000"/>
                <w:sz w:val="22"/>
              </w:rPr>
              <w:t>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 -показывает знания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-показывает знания содержания актуальной нормативно-правовой документации;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современной на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учной и профессиональной терминологии;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-показывает знания  возможных траекторий профессионального развития и самообразования;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-демонстрирует знания основ предпринимательской деятельности;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-демонстрирует знания основ финансовой грамотности;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-демонстриру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ет знания правил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разработки бизнес-планов;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-демонстрирует знания порядка выстраивания презентации;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  кредитных банковских продуктов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 видов конструкторской и технологической документации, требования к её оформлению, с</w:t>
            </w:r>
            <w:r>
              <w:rPr>
                <w:rFonts w:ascii="Times New Roman" w:hAnsi="Times New Roman"/>
                <w:color w:val="000000"/>
                <w:sz w:val="22"/>
              </w:rPr>
              <w:t>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 порядка расчёта припусков на механическую обработку и режимов резания, типовые технологические процессы и</w:t>
            </w:r>
            <w:r>
              <w:rPr>
                <w:rFonts w:ascii="Times New Roman" w:hAnsi="Times New Roman"/>
                <w:color w:val="000000"/>
                <w:sz w:val="22"/>
              </w:rPr>
              <w:t>зготовления деталей машин, основы автоматизации технологических процессов и производств;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/>
                <w:color w:val="000000"/>
                <w:sz w:val="22"/>
              </w:rPr>
              <w:t>-показывает знания  классификации баз, назначение и правила формирования комплектов технологических баз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-показывает знания  инструментов и инструментальные системы;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3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-демонстрирует знания  классификации, назначении и области применения режущих инструментов;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-демонстрирует знания  классификации, назначения, области применения металлорежущего и аддитивного оборудования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-демонстрирует знания  и технологичности сборочных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производства, сборочное оборуд</w:t>
            </w:r>
            <w:r>
              <w:rPr>
                <w:rFonts w:ascii="Times New Roman" w:hAnsi="Times New Roman"/>
                <w:color w:val="000000"/>
                <w:sz w:val="22"/>
              </w:rPr>
              <w:t>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сборки изделий в соответс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твии с требованиями технологической документации, расчет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количества оборудования, рабочих мест и численности персонала участков механосборочных цехов;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-демонстрирует знания  основ производственного менеджмента, методы эффективного управления деятельность</w:t>
            </w:r>
            <w:r>
              <w:rPr>
                <w:rFonts w:ascii="Times New Roman" w:hAnsi="Times New Roman"/>
                <w:color w:val="000000"/>
                <w:sz w:val="22"/>
              </w:rPr>
              <w:t>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вспомогательного оборудования машиностроительного производства,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:</w:t>
            </w:r>
          </w:p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- устный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опрос  </w:t>
            </w:r>
          </w:p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424C4B" w:rsidRDefault="003B7E25">
            <w:pPr>
              <w:spacing w:after="200"/>
              <w:rPr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- промежуточная аттестация в форме зачета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</w:p>
        </w:tc>
      </w:tr>
      <w:tr w:rsidR="00424C4B">
        <w:trPr>
          <w:trHeight w:val="896"/>
        </w:trPr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Умеет: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анализировать задачу и/или проблему и выделять её составные части;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составить план действия;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определить необходимые ресурсы;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задачи для поиска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необхо</w:t>
            </w:r>
            <w:r>
              <w:rPr>
                <w:rFonts w:ascii="Times New Roman" w:hAnsi="Times New Roman"/>
                <w:color w:val="000000"/>
                <w:sz w:val="22"/>
              </w:rPr>
              <w:t>димые источники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планировать процесс поиска; структурировать получаемую информацию;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выделять наиболее значимое в перечне информации;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оценивать практическую значимость результатов поиска;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оформлять результаты поиска, применять средства информац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ионных технологий для решения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профессиональных задач; использовать современное программное обеспечение;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использовать различные цифровые средства для решения профессиональных задач.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актуальность нормативно-правовой документации в профессиональ</w:t>
            </w:r>
            <w:r>
              <w:rPr>
                <w:rFonts w:ascii="Times New Roman" w:hAnsi="Times New Roman"/>
                <w:color w:val="000000"/>
                <w:sz w:val="22"/>
              </w:rPr>
              <w:t>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 выявлять достоинства и недостатки коммерческой идеи; презентовать идеи открытия собственного д</w:t>
            </w:r>
            <w:r>
              <w:rPr>
                <w:rFonts w:ascii="Times New Roman" w:hAnsi="Times New Roman"/>
                <w:color w:val="000000"/>
                <w:sz w:val="22"/>
              </w:rPr>
              <w:t>ела в профессиональной деятельности; оформлять бизнес-план;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определять источники финансирования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выбирать технологическое оборудование и технологическую оснастку: приспособления, режущий, мерительный и вспомогательный инструм</w:t>
            </w:r>
            <w:r>
              <w:rPr>
                <w:rFonts w:ascii="Times New Roman" w:hAnsi="Times New Roman"/>
                <w:color w:val="000000"/>
                <w:sz w:val="22"/>
              </w:rPr>
              <w:t>ент;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механизмов для осуществления сборки, выбирать сборочное оборудование, инструменты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и оснастку,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организации производственного процесса, позволяющего увеличить производительность труда, оп</w:t>
            </w:r>
            <w:r>
              <w:rPr>
                <w:rFonts w:ascii="Times New Roman" w:hAnsi="Times New Roman"/>
                <w:color w:val="000000"/>
                <w:sz w:val="22"/>
              </w:rPr>
              <w:t>ределять потребность в персонале для организации производственных процессов;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анализирует задачу и/или проблему и выделяет её составные части;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определяет этапы решения задачи;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выявляет и эффективно ищет информацию, необходимую для решения задачи и/или проблемы;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составляет план действия;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определяет необходимые ресурсы;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владеет актуальными методами работы в профессиональной и смежных сферах; реализовать составленный план;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определяет задачи для поиска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определяет необходимые источники информации;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планирует процесс поиска; структурирует получаемую информацию;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выделяет наибо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лее значимое в перечне информации;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оценивает практическую значимость результатов поиска;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обеспечение;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исполь</w:t>
            </w:r>
            <w:r>
              <w:rPr>
                <w:rFonts w:ascii="Times New Roman" w:hAnsi="Times New Roman"/>
                <w:color w:val="000000"/>
                <w:sz w:val="22"/>
              </w:rPr>
              <w:t>зует различные цифровые средства для решения профессиональных задач.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определяет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определяет и выстраивает траектории профессионального развития и самообразования;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 выявляет достоинства и недостатки коммерческой идеи;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презентует идеи открытия собственного дела в профессиональной деятельности; о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оформляет бизнес-план;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>рассчитывает разме</w:t>
            </w:r>
            <w:r>
              <w:rPr>
                <w:rFonts w:ascii="Times New Roman" w:hAnsi="Times New Roman"/>
                <w:color w:val="000000"/>
                <w:sz w:val="22"/>
              </w:rPr>
              <w:t>ры выплат по процентным ставкам кредитования; определяет инвестиционную привлекательность коммерческих идей в рамках профессиональной деятельности;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презентует бизнес-идею; 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определяет источники финансирования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читает чертежи и требования к деталям служебного назначения, анализирует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проектирует технологические операции, </w:t>
            </w:r>
            <w:r>
              <w:rPr>
                <w:rFonts w:ascii="Times New Roman" w:hAnsi="Times New Roman"/>
                <w:color w:val="000000"/>
                <w:sz w:val="22"/>
              </w:rPr>
              <w:t>анализирует и выбирает схемы базирования, выбирать методы обработки поверхностей;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выбирает технологическое оборудование и технологическую оснастку: приспособления, режущий, мерительный и вспомогательный инструмент;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выбирает способы восстановления и упр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очнения изношенных деталей и нанесения защитного покрытия при разработке технологического процесса, </w:t>
            </w: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выбирает приемы сборки узлов и механизмов для осуществления сборки, выбирает сборочное оборудование, инструменты и оснастку, специальные приспособления, при</w:t>
            </w:r>
            <w:r>
              <w:rPr>
                <w:rFonts w:ascii="Times New Roman" w:hAnsi="Times New Roman"/>
                <w:color w:val="000000"/>
                <w:sz w:val="22"/>
              </w:rPr>
              <w:t>меняемые в механосборочном производстве, выбирает подъёмно-транспортное оборудование для осуществления сборки изделий; организации производственного процесса, позволяющего увеличить производительность труда, определять потребность в персонале для организац</w:t>
            </w:r>
            <w:r>
              <w:rPr>
                <w:rFonts w:ascii="Times New Roman" w:hAnsi="Times New Roman"/>
                <w:color w:val="000000"/>
                <w:sz w:val="22"/>
              </w:rPr>
              <w:t>ии производственных процессов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- выполнение самостоятельной работы</w:t>
            </w:r>
          </w:p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424C4B" w:rsidRDefault="003B7E25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- промежуточная аттестация в форме зачета</w:t>
            </w:r>
          </w:p>
          <w:p w:rsidR="00424C4B" w:rsidRDefault="003B7E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424C4B" w:rsidRDefault="00424C4B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424C4B" w:rsidRDefault="00424C4B">
      <w:pPr>
        <w:rPr>
          <w:lang w:val="en-US"/>
        </w:rPr>
      </w:pPr>
    </w:p>
    <w:sectPr w:rsidR="00424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25" w:rsidRDefault="003B7E25">
      <w:pPr>
        <w:spacing w:after="0" w:line="240" w:lineRule="auto"/>
      </w:pPr>
      <w:r>
        <w:separator/>
      </w:r>
    </w:p>
  </w:endnote>
  <w:endnote w:type="continuationSeparator" w:id="0">
    <w:p w:rsidR="003B7E25" w:rsidRDefault="003B7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25" w:rsidRDefault="003B7E25">
      <w:pPr>
        <w:spacing w:after="0" w:line="240" w:lineRule="auto"/>
      </w:pPr>
      <w:r>
        <w:separator/>
      </w:r>
    </w:p>
  </w:footnote>
  <w:footnote w:type="continuationSeparator" w:id="0">
    <w:p w:rsidR="003B7E25" w:rsidRDefault="003B7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48A1"/>
    <w:multiLevelType w:val="hybridMultilevel"/>
    <w:tmpl w:val="084CA27E"/>
    <w:lvl w:ilvl="0" w:tplc="26864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BC9158">
      <w:start w:val="1"/>
      <w:numFmt w:val="lowerLetter"/>
      <w:lvlText w:val="%2."/>
      <w:lvlJc w:val="left"/>
      <w:pPr>
        <w:ind w:left="1440" w:hanging="360"/>
      </w:pPr>
    </w:lvl>
    <w:lvl w:ilvl="2" w:tplc="49C43EF0">
      <w:start w:val="1"/>
      <w:numFmt w:val="lowerRoman"/>
      <w:lvlText w:val="%3."/>
      <w:lvlJc w:val="right"/>
      <w:pPr>
        <w:ind w:left="2160" w:hanging="180"/>
      </w:pPr>
    </w:lvl>
    <w:lvl w:ilvl="3" w:tplc="0756B03E">
      <w:start w:val="1"/>
      <w:numFmt w:val="decimal"/>
      <w:lvlText w:val="%4."/>
      <w:lvlJc w:val="left"/>
      <w:pPr>
        <w:ind w:left="2880" w:hanging="360"/>
      </w:pPr>
    </w:lvl>
    <w:lvl w:ilvl="4" w:tplc="B0E0F8CE">
      <w:start w:val="1"/>
      <w:numFmt w:val="lowerLetter"/>
      <w:lvlText w:val="%5."/>
      <w:lvlJc w:val="left"/>
      <w:pPr>
        <w:ind w:left="3600" w:hanging="360"/>
      </w:pPr>
    </w:lvl>
    <w:lvl w:ilvl="5" w:tplc="7E1452CC">
      <w:start w:val="1"/>
      <w:numFmt w:val="lowerRoman"/>
      <w:lvlText w:val="%6."/>
      <w:lvlJc w:val="right"/>
      <w:pPr>
        <w:ind w:left="4320" w:hanging="180"/>
      </w:pPr>
    </w:lvl>
    <w:lvl w:ilvl="6" w:tplc="C8981A60">
      <w:start w:val="1"/>
      <w:numFmt w:val="decimal"/>
      <w:lvlText w:val="%7."/>
      <w:lvlJc w:val="left"/>
      <w:pPr>
        <w:ind w:left="5040" w:hanging="360"/>
      </w:pPr>
    </w:lvl>
    <w:lvl w:ilvl="7" w:tplc="40C63A2E">
      <w:start w:val="1"/>
      <w:numFmt w:val="lowerLetter"/>
      <w:lvlText w:val="%8."/>
      <w:lvlJc w:val="left"/>
      <w:pPr>
        <w:ind w:left="5760" w:hanging="360"/>
      </w:pPr>
    </w:lvl>
    <w:lvl w:ilvl="8" w:tplc="78D29AE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13A42"/>
    <w:multiLevelType w:val="hybridMultilevel"/>
    <w:tmpl w:val="8BF233D6"/>
    <w:lvl w:ilvl="0" w:tplc="13D2B5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16F3CA">
      <w:start w:val="1"/>
      <w:numFmt w:val="lowerLetter"/>
      <w:lvlText w:val="%2."/>
      <w:lvlJc w:val="left"/>
      <w:pPr>
        <w:ind w:left="1440" w:hanging="360"/>
      </w:pPr>
    </w:lvl>
    <w:lvl w:ilvl="2" w:tplc="22463A4E">
      <w:start w:val="1"/>
      <w:numFmt w:val="lowerRoman"/>
      <w:lvlText w:val="%3."/>
      <w:lvlJc w:val="right"/>
      <w:pPr>
        <w:ind w:left="2160" w:hanging="180"/>
      </w:pPr>
    </w:lvl>
    <w:lvl w:ilvl="3" w:tplc="0CEADA92">
      <w:start w:val="1"/>
      <w:numFmt w:val="decimal"/>
      <w:lvlText w:val="%4."/>
      <w:lvlJc w:val="left"/>
      <w:pPr>
        <w:ind w:left="2880" w:hanging="360"/>
      </w:pPr>
    </w:lvl>
    <w:lvl w:ilvl="4" w:tplc="B5089130">
      <w:start w:val="1"/>
      <w:numFmt w:val="lowerLetter"/>
      <w:lvlText w:val="%5."/>
      <w:lvlJc w:val="left"/>
      <w:pPr>
        <w:ind w:left="3600" w:hanging="360"/>
      </w:pPr>
    </w:lvl>
    <w:lvl w:ilvl="5" w:tplc="5B44D9A8">
      <w:start w:val="1"/>
      <w:numFmt w:val="lowerRoman"/>
      <w:lvlText w:val="%6."/>
      <w:lvlJc w:val="right"/>
      <w:pPr>
        <w:ind w:left="4320" w:hanging="180"/>
      </w:pPr>
    </w:lvl>
    <w:lvl w:ilvl="6" w:tplc="8924B422">
      <w:start w:val="1"/>
      <w:numFmt w:val="decimal"/>
      <w:lvlText w:val="%7."/>
      <w:lvlJc w:val="left"/>
      <w:pPr>
        <w:ind w:left="5040" w:hanging="360"/>
      </w:pPr>
    </w:lvl>
    <w:lvl w:ilvl="7" w:tplc="EC46F70A">
      <w:start w:val="1"/>
      <w:numFmt w:val="lowerLetter"/>
      <w:lvlText w:val="%8."/>
      <w:lvlJc w:val="left"/>
      <w:pPr>
        <w:ind w:left="5760" w:hanging="360"/>
      </w:pPr>
    </w:lvl>
    <w:lvl w:ilvl="8" w:tplc="C4FA33B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524E5"/>
    <w:multiLevelType w:val="hybridMultilevel"/>
    <w:tmpl w:val="4CC20A10"/>
    <w:lvl w:ilvl="0" w:tplc="81369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6C54BC">
      <w:start w:val="1"/>
      <w:numFmt w:val="lowerLetter"/>
      <w:lvlText w:val="%2."/>
      <w:lvlJc w:val="left"/>
      <w:pPr>
        <w:ind w:left="1440" w:hanging="360"/>
      </w:pPr>
    </w:lvl>
    <w:lvl w:ilvl="2" w:tplc="09822F9A">
      <w:start w:val="1"/>
      <w:numFmt w:val="lowerRoman"/>
      <w:lvlText w:val="%3."/>
      <w:lvlJc w:val="right"/>
      <w:pPr>
        <w:ind w:left="2160" w:hanging="180"/>
      </w:pPr>
    </w:lvl>
    <w:lvl w:ilvl="3" w:tplc="A6082FC8">
      <w:start w:val="1"/>
      <w:numFmt w:val="decimal"/>
      <w:lvlText w:val="%4."/>
      <w:lvlJc w:val="left"/>
      <w:pPr>
        <w:ind w:left="2880" w:hanging="360"/>
      </w:pPr>
    </w:lvl>
    <w:lvl w:ilvl="4" w:tplc="73725C0C">
      <w:start w:val="1"/>
      <w:numFmt w:val="lowerLetter"/>
      <w:lvlText w:val="%5."/>
      <w:lvlJc w:val="left"/>
      <w:pPr>
        <w:ind w:left="3600" w:hanging="360"/>
      </w:pPr>
    </w:lvl>
    <w:lvl w:ilvl="5" w:tplc="8B7EF80E">
      <w:start w:val="1"/>
      <w:numFmt w:val="lowerRoman"/>
      <w:lvlText w:val="%6."/>
      <w:lvlJc w:val="right"/>
      <w:pPr>
        <w:ind w:left="4320" w:hanging="180"/>
      </w:pPr>
    </w:lvl>
    <w:lvl w:ilvl="6" w:tplc="BDBA15C4">
      <w:start w:val="1"/>
      <w:numFmt w:val="decimal"/>
      <w:lvlText w:val="%7."/>
      <w:lvlJc w:val="left"/>
      <w:pPr>
        <w:ind w:left="5040" w:hanging="360"/>
      </w:pPr>
    </w:lvl>
    <w:lvl w:ilvl="7" w:tplc="8724FE4A">
      <w:start w:val="1"/>
      <w:numFmt w:val="lowerLetter"/>
      <w:lvlText w:val="%8."/>
      <w:lvlJc w:val="left"/>
      <w:pPr>
        <w:ind w:left="5760" w:hanging="360"/>
      </w:pPr>
    </w:lvl>
    <w:lvl w:ilvl="8" w:tplc="E9D6570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22662"/>
    <w:multiLevelType w:val="hybridMultilevel"/>
    <w:tmpl w:val="8998FC2A"/>
    <w:lvl w:ilvl="0" w:tplc="60DC7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489D4E">
      <w:start w:val="1"/>
      <w:numFmt w:val="lowerLetter"/>
      <w:lvlText w:val="%2."/>
      <w:lvlJc w:val="left"/>
      <w:pPr>
        <w:ind w:left="1440" w:hanging="360"/>
      </w:pPr>
    </w:lvl>
    <w:lvl w:ilvl="2" w:tplc="45949E30">
      <w:start w:val="1"/>
      <w:numFmt w:val="lowerRoman"/>
      <w:lvlText w:val="%3."/>
      <w:lvlJc w:val="right"/>
      <w:pPr>
        <w:ind w:left="2160" w:hanging="180"/>
      </w:pPr>
    </w:lvl>
    <w:lvl w:ilvl="3" w:tplc="05D8904C">
      <w:start w:val="1"/>
      <w:numFmt w:val="decimal"/>
      <w:lvlText w:val="%4."/>
      <w:lvlJc w:val="left"/>
      <w:pPr>
        <w:ind w:left="2880" w:hanging="360"/>
      </w:pPr>
    </w:lvl>
    <w:lvl w:ilvl="4" w:tplc="389AF7F2">
      <w:start w:val="1"/>
      <w:numFmt w:val="lowerLetter"/>
      <w:lvlText w:val="%5."/>
      <w:lvlJc w:val="left"/>
      <w:pPr>
        <w:ind w:left="3600" w:hanging="360"/>
      </w:pPr>
    </w:lvl>
    <w:lvl w:ilvl="5" w:tplc="8528B4EC">
      <w:start w:val="1"/>
      <w:numFmt w:val="lowerRoman"/>
      <w:lvlText w:val="%6."/>
      <w:lvlJc w:val="right"/>
      <w:pPr>
        <w:ind w:left="4320" w:hanging="180"/>
      </w:pPr>
    </w:lvl>
    <w:lvl w:ilvl="6" w:tplc="6DEC8D3E">
      <w:start w:val="1"/>
      <w:numFmt w:val="decimal"/>
      <w:lvlText w:val="%7."/>
      <w:lvlJc w:val="left"/>
      <w:pPr>
        <w:ind w:left="5040" w:hanging="360"/>
      </w:pPr>
    </w:lvl>
    <w:lvl w:ilvl="7" w:tplc="250486BC">
      <w:start w:val="1"/>
      <w:numFmt w:val="lowerLetter"/>
      <w:lvlText w:val="%8."/>
      <w:lvlJc w:val="left"/>
      <w:pPr>
        <w:ind w:left="5760" w:hanging="360"/>
      </w:pPr>
    </w:lvl>
    <w:lvl w:ilvl="8" w:tplc="408830D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64A17"/>
    <w:multiLevelType w:val="hybridMultilevel"/>
    <w:tmpl w:val="4154B136"/>
    <w:lvl w:ilvl="0" w:tplc="D08401A2">
      <w:start w:val="1"/>
      <w:numFmt w:val="decimal"/>
      <w:lvlText w:val="%1."/>
      <w:lvlJc w:val="left"/>
      <w:pPr>
        <w:ind w:left="720" w:hanging="360"/>
      </w:pPr>
    </w:lvl>
    <w:lvl w:ilvl="1" w:tplc="DE7CBEB8">
      <w:start w:val="1"/>
      <w:numFmt w:val="lowerLetter"/>
      <w:lvlText w:val="%2."/>
      <w:lvlJc w:val="left"/>
      <w:pPr>
        <w:ind w:left="1440" w:hanging="360"/>
      </w:pPr>
    </w:lvl>
    <w:lvl w:ilvl="2" w:tplc="0B982388">
      <w:start w:val="1"/>
      <w:numFmt w:val="lowerRoman"/>
      <w:lvlText w:val="%3."/>
      <w:lvlJc w:val="right"/>
      <w:pPr>
        <w:ind w:left="2160" w:hanging="180"/>
      </w:pPr>
    </w:lvl>
    <w:lvl w:ilvl="3" w:tplc="67C0D234">
      <w:start w:val="1"/>
      <w:numFmt w:val="decimal"/>
      <w:lvlText w:val="%4."/>
      <w:lvlJc w:val="left"/>
      <w:pPr>
        <w:ind w:left="2880" w:hanging="360"/>
      </w:pPr>
    </w:lvl>
    <w:lvl w:ilvl="4" w:tplc="D1C64642">
      <w:start w:val="1"/>
      <w:numFmt w:val="lowerLetter"/>
      <w:lvlText w:val="%5."/>
      <w:lvlJc w:val="left"/>
      <w:pPr>
        <w:ind w:left="3600" w:hanging="360"/>
      </w:pPr>
    </w:lvl>
    <w:lvl w:ilvl="5" w:tplc="D95C20D8">
      <w:start w:val="1"/>
      <w:numFmt w:val="lowerRoman"/>
      <w:lvlText w:val="%6."/>
      <w:lvlJc w:val="right"/>
      <w:pPr>
        <w:ind w:left="4320" w:hanging="180"/>
      </w:pPr>
    </w:lvl>
    <w:lvl w:ilvl="6" w:tplc="528AFFF6">
      <w:start w:val="1"/>
      <w:numFmt w:val="decimal"/>
      <w:lvlText w:val="%7."/>
      <w:lvlJc w:val="left"/>
      <w:pPr>
        <w:ind w:left="5040" w:hanging="360"/>
      </w:pPr>
    </w:lvl>
    <w:lvl w:ilvl="7" w:tplc="1E841E60">
      <w:start w:val="1"/>
      <w:numFmt w:val="lowerLetter"/>
      <w:lvlText w:val="%8."/>
      <w:lvlJc w:val="left"/>
      <w:pPr>
        <w:ind w:left="5760" w:hanging="360"/>
      </w:pPr>
    </w:lvl>
    <w:lvl w:ilvl="8" w:tplc="B82ACE1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C7063"/>
    <w:multiLevelType w:val="hybridMultilevel"/>
    <w:tmpl w:val="C3842142"/>
    <w:lvl w:ilvl="0" w:tplc="4732B2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B25E42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BE4E79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9D6F0A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DCC100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84D8B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0CD84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C287A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7C6D8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B8637F"/>
    <w:multiLevelType w:val="multilevel"/>
    <w:tmpl w:val="4EE2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7">
    <w:nsid w:val="4521505F"/>
    <w:multiLevelType w:val="multilevel"/>
    <w:tmpl w:val="10503F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8">
    <w:nsid w:val="515B6214"/>
    <w:multiLevelType w:val="hybridMultilevel"/>
    <w:tmpl w:val="EAC06F5C"/>
    <w:lvl w:ilvl="0" w:tplc="B11048D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lang w:val="ru-RU"/>
      </w:rPr>
    </w:lvl>
    <w:lvl w:ilvl="1" w:tplc="DDFA55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B8DB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8B0F9B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D6882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74291B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6CB4C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BEF6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6E2A5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232660"/>
    <w:multiLevelType w:val="hybridMultilevel"/>
    <w:tmpl w:val="D5C808E8"/>
    <w:lvl w:ilvl="0" w:tplc="E6087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34618E">
      <w:start w:val="1"/>
      <w:numFmt w:val="lowerLetter"/>
      <w:lvlText w:val="%2."/>
      <w:lvlJc w:val="left"/>
      <w:pPr>
        <w:ind w:left="1440" w:hanging="360"/>
      </w:pPr>
    </w:lvl>
    <w:lvl w:ilvl="2" w:tplc="0AEC5134">
      <w:start w:val="1"/>
      <w:numFmt w:val="lowerRoman"/>
      <w:lvlText w:val="%3."/>
      <w:lvlJc w:val="right"/>
      <w:pPr>
        <w:ind w:left="2160" w:hanging="180"/>
      </w:pPr>
    </w:lvl>
    <w:lvl w:ilvl="3" w:tplc="CFD237BC">
      <w:start w:val="1"/>
      <w:numFmt w:val="decimal"/>
      <w:lvlText w:val="%4."/>
      <w:lvlJc w:val="left"/>
      <w:pPr>
        <w:ind w:left="2880" w:hanging="360"/>
      </w:pPr>
    </w:lvl>
    <w:lvl w:ilvl="4" w:tplc="977AB7DC">
      <w:start w:val="1"/>
      <w:numFmt w:val="lowerLetter"/>
      <w:lvlText w:val="%5."/>
      <w:lvlJc w:val="left"/>
      <w:pPr>
        <w:ind w:left="3600" w:hanging="360"/>
      </w:pPr>
    </w:lvl>
    <w:lvl w:ilvl="5" w:tplc="04429610">
      <w:start w:val="1"/>
      <w:numFmt w:val="lowerRoman"/>
      <w:lvlText w:val="%6."/>
      <w:lvlJc w:val="right"/>
      <w:pPr>
        <w:ind w:left="4320" w:hanging="180"/>
      </w:pPr>
    </w:lvl>
    <w:lvl w:ilvl="6" w:tplc="5436F4F0">
      <w:start w:val="1"/>
      <w:numFmt w:val="decimal"/>
      <w:lvlText w:val="%7."/>
      <w:lvlJc w:val="left"/>
      <w:pPr>
        <w:ind w:left="5040" w:hanging="360"/>
      </w:pPr>
    </w:lvl>
    <w:lvl w:ilvl="7" w:tplc="5A18E096">
      <w:start w:val="1"/>
      <w:numFmt w:val="lowerLetter"/>
      <w:lvlText w:val="%8."/>
      <w:lvlJc w:val="left"/>
      <w:pPr>
        <w:ind w:left="5760" w:hanging="360"/>
      </w:pPr>
    </w:lvl>
    <w:lvl w:ilvl="8" w:tplc="917A9BA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F5B48"/>
    <w:multiLevelType w:val="hybridMultilevel"/>
    <w:tmpl w:val="4A14387A"/>
    <w:lvl w:ilvl="0" w:tplc="28EEB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86FD20">
      <w:start w:val="1"/>
      <w:numFmt w:val="lowerLetter"/>
      <w:lvlText w:val="%2."/>
      <w:lvlJc w:val="left"/>
      <w:pPr>
        <w:ind w:left="1440" w:hanging="360"/>
      </w:pPr>
    </w:lvl>
    <w:lvl w:ilvl="2" w:tplc="5F06C4D6">
      <w:start w:val="1"/>
      <w:numFmt w:val="lowerRoman"/>
      <w:lvlText w:val="%3."/>
      <w:lvlJc w:val="right"/>
      <w:pPr>
        <w:ind w:left="2160" w:hanging="180"/>
      </w:pPr>
    </w:lvl>
    <w:lvl w:ilvl="3" w:tplc="005AEE0E">
      <w:start w:val="1"/>
      <w:numFmt w:val="decimal"/>
      <w:lvlText w:val="%4."/>
      <w:lvlJc w:val="left"/>
      <w:pPr>
        <w:ind w:left="2880" w:hanging="360"/>
      </w:pPr>
    </w:lvl>
    <w:lvl w:ilvl="4" w:tplc="28C8D91E">
      <w:start w:val="1"/>
      <w:numFmt w:val="lowerLetter"/>
      <w:lvlText w:val="%5."/>
      <w:lvlJc w:val="left"/>
      <w:pPr>
        <w:ind w:left="3600" w:hanging="360"/>
      </w:pPr>
    </w:lvl>
    <w:lvl w:ilvl="5" w:tplc="EC68D26C">
      <w:start w:val="1"/>
      <w:numFmt w:val="lowerRoman"/>
      <w:lvlText w:val="%6."/>
      <w:lvlJc w:val="right"/>
      <w:pPr>
        <w:ind w:left="4320" w:hanging="180"/>
      </w:pPr>
    </w:lvl>
    <w:lvl w:ilvl="6" w:tplc="1CA07D76">
      <w:start w:val="1"/>
      <w:numFmt w:val="decimal"/>
      <w:lvlText w:val="%7."/>
      <w:lvlJc w:val="left"/>
      <w:pPr>
        <w:ind w:left="5040" w:hanging="360"/>
      </w:pPr>
    </w:lvl>
    <w:lvl w:ilvl="7" w:tplc="BAA6EE22">
      <w:start w:val="1"/>
      <w:numFmt w:val="lowerLetter"/>
      <w:lvlText w:val="%8."/>
      <w:lvlJc w:val="left"/>
      <w:pPr>
        <w:ind w:left="5760" w:hanging="360"/>
      </w:pPr>
    </w:lvl>
    <w:lvl w:ilvl="8" w:tplc="0F22D87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545A7"/>
    <w:multiLevelType w:val="hybridMultilevel"/>
    <w:tmpl w:val="AF4A3A44"/>
    <w:lvl w:ilvl="0" w:tplc="CEF66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0CC7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F865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E848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CCB0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5272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2C46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9A51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68B3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8547EF"/>
    <w:multiLevelType w:val="hybridMultilevel"/>
    <w:tmpl w:val="C05281C4"/>
    <w:lvl w:ilvl="0" w:tplc="9F4A6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9487AE">
      <w:start w:val="1"/>
      <w:numFmt w:val="lowerLetter"/>
      <w:lvlText w:val="%2."/>
      <w:lvlJc w:val="left"/>
      <w:pPr>
        <w:ind w:left="1440" w:hanging="360"/>
      </w:pPr>
    </w:lvl>
    <w:lvl w:ilvl="2" w:tplc="B498ADCC">
      <w:start w:val="1"/>
      <w:numFmt w:val="lowerRoman"/>
      <w:lvlText w:val="%3."/>
      <w:lvlJc w:val="right"/>
      <w:pPr>
        <w:ind w:left="2160" w:hanging="180"/>
      </w:pPr>
    </w:lvl>
    <w:lvl w:ilvl="3" w:tplc="127455D0">
      <w:start w:val="1"/>
      <w:numFmt w:val="decimal"/>
      <w:lvlText w:val="%4."/>
      <w:lvlJc w:val="left"/>
      <w:pPr>
        <w:ind w:left="2880" w:hanging="360"/>
      </w:pPr>
    </w:lvl>
    <w:lvl w:ilvl="4" w:tplc="7492A068">
      <w:start w:val="1"/>
      <w:numFmt w:val="lowerLetter"/>
      <w:lvlText w:val="%5."/>
      <w:lvlJc w:val="left"/>
      <w:pPr>
        <w:ind w:left="3600" w:hanging="360"/>
      </w:pPr>
    </w:lvl>
    <w:lvl w:ilvl="5" w:tplc="32FA0024">
      <w:start w:val="1"/>
      <w:numFmt w:val="lowerRoman"/>
      <w:lvlText w:val="%6."/>
      <w:lvlJc w:val="right"/>
      <w:pPr>
        <w:ind w:left="4320" w:hanging="180"/>
      </w:pPr>
    </w:lvl>
    <w:lvl w:ilvl="6" w:tplc="A504F396">
      <w:start w:val="1"/>
      <w:numFmt w:val="decimal"/>
      <w:lvlText w:val="%7."/>
      <w:lvlJc w:val="left"/>
      <w:pPr>
        <w:ind w:left="5040" w:hanging="360"/>
      </w:pPr>
    </w:lvl>
    <w:lvl w:ilvl="7" w:tplc="52A283B0">
      <w:start w:val="1"/>
      <w:numFmt w:val="lowerLetter"/>
      <w:lvlText w:val="%8."/>
      <w:lvlJc w:val="left"/>
      <w:pPr>
        <w:ind w:left="5760" w:hanging="360"/>
      </w:pPr>
    </w:lvl>
    <w:lvl w:ilvl="8" w:tplc="77B61A9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C4B"/>
    <w:rsid w:val="003B7E25"/>
    <w:rsid w:val="00424C4B"/>
    <w:rsid w:val="0087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7">
    <w:name w:val="Body Text"/>
    <w:basedOn w:val="a"/>
    <w:link w:val="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Pr>
      <w:rFonts w:cs="Times New Roman"/>
    </w:rPr>
  </w:style>
  <w:style w:type="paragraph" w:styleId="ac">
    <w:name w:val="Normal (Web)"/>
    <w:basedOn w:val="a"/>
    <w:link w:val="ad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eastAsia="Times New Roman" w:hAnsi="Times New Roman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2">
    <w:name w:val="List Paragraph"/>
    <w:basedOn w:val="a"/>
    <w:link w:val="af3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qFormat/>
    <w:rPr>
      <w:rFonts w:cs="Times New Roman"/>
      <w:i/>
    </w:rPr>
  </w:style>
  <w:style w:type="paragraph" w:styleId="af5">
    <w:name w:val="Balloon Text"/>
    <w:basedOn w:val="a"/>
    <w:link w:val="af6"/>
    <w:uiPriority w:val="99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9">
    <w:name w:val="annotation text"/>
    <w:basedOn w:val="a"/>
    <w:link w:val="afa"/>
    <w:uiPriority w:val="99"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Pr>
      <w:rFonts w:ascii="Times New Roman" w:hAnsi="Times New Roman"/>
      <w:b/>
      <w:bCs/>
    </w:rPr>
  </w:style>
  <w:style w:type="character" w:customStyle="1" w:styleId="afc">
    <w:name w:val="Тема примечания Знак"/>
    <w:basedOn w:val="afa"/>
    <w:link w:val="afb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d">
    <w:name w:val="Цветовое выделение"/>
    <w:uiPriority w:val="99"/>
    <w:rPr>
      <w:b/>
      <w:color w:val="26282F"/>
    </w:rPr>
  </w:style>
  <w:style w:type="character" w:customStyle="1" w:styleId="afe">
    <w:name w:val="Гипертекстовая ссылка"/>
    <w:uiPriority w:val="99"/>
    <w:rPr>
      <w:b/>
      <w:color w:val="106BBE"/>
    </w:rPr>
  </w:style>
  <w:style w:type="character" w:customStyle="1" w:styleId="aff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0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1">
    <w:name w:val="Внимание: криминал!!"/>
    <w:basedOn w:val="aff0"/>
    <w:next w:val="a"/>
    <w:uiPriority w:val="99"/>
  </w:style>
  <w:style w:type="paragraph" w:customStyle="1" w:styleId="aff2">
    <w:name w:val="Внимание: недобросовестность!"/>
    <w:basedOn w:val="aff0"/>
    <w:next w:val="a"/>
    <w:uiPriority w:val="99"/>
  </w:style>
  <w:style w:type="character" w:customStyle="1" w:styleId="aff3">
    <w:name w:val="Выделение для Базового Поиска"/>
    <w:uiPriority w:val="99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a">
    <w:name w:val="Заголовок своего сообщения"/>
    <w:uiPriority w:val="99"/>
    <w:rPr>
      <w:b/>
      <w:color w:val="26282F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Заголовок чужого сообщения"/>
    <w:uiPriority w:val="99"/>
    <w:rPr>
      <w:b/>
      <w:color w:val="FF0000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c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e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"/>
    <w:uiPriority w:val="99"/>
    <w:pPr>
      <w:ind w:firstLine="118"/>
    </w:pPr>
  </w:style>
  <w:style w:type="paragraph" w:customStyle="1" w:styleId="affff0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2">
    <w:name w:val="Оглавление"/>
    <w:basedOn w:val="affff1"/>
    <w:next w:val="a"/>
    <w:uiPriority w:val="99"/>
    <w:pPr>
      <w:ind w:left="140"/>
    </w:pPr>
  </w:style>
  <w:style w:type="character" w:customStyle="1" w:styleId="affff3">
    <w:name w:val="Опечатки"/>
    <w:uiPriority w:val="99"/>
    <w:rPr>
      <w:color w:val="FF0000"/>
    </w:rPr>
  </w:style>
  <w:style w:type="paragraph" w:customStyle="1" w:styleId="affff4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Пример."/>
    <w:basedOn w:val="aff0"/>
    <w:next w:val="a"/>
    <w:uiPriority w:val="99"/>
  </w:style>
  <w:style w:type="paragraph" w:customStyle="1" w:styleId="affffb">
    <w:name w:val="Примечание."/>
    <w:basedOn w:val="aff0"/>
    <w:next w:val="a"/>
    <w:uiPriority w:val="99"/>
  </w:style>
  <w:style w:type="character" w:customStyle="1" w:styleId="affffc">
    <w:name w:val="Продолжение ссылки"/>
    <w:uiPriority w:val="99"/>
  </w:style>
  <w:style w:type="paragraph" w:customStyle="1" w:styleId="affffd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e">
    <w:name w:val="Сравнение редакций"/>
    <w:uiPriority w:val="99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2">
    <w:name w:val="Ссылка на утративший силу документ"/>
    <w:uiPriority w:val="99"/>
    <w:rPr>
      <w:b/>
      <w:color w:val="749232"/>
    </w:rPr>
  </w:style>
  <w:style w:type="paragraph" w:customStyle="1" w:styleId="afffff3">
    <w:name w:val="Текст в таблице"/>
    <w:basedOn w:val="affff0"/>
    <w:next w:val="a"/>
    <w:uiPriority w:val="99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5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6">
    <w:name w:val="Утратил силу"/>
    <w:uiPriority w:val="99"/>
    <w:rPr>
      <w:b/>
      <w:strike/>
      <w:color w:val="666600"/>
    </w:rPr>
  </w:style>
  <w:style w:type="paragraph" w:customStyle="1" w:styleId="afffff7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8">
    <w:name w:val="Центрированный (таблица)"/>
    <w:basedOn w:val="affff0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9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a">
    <w:name w:val="Table Grid"/>
    <w:basedOn w:val="a1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"/>
    <w:link w:val="afffffc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c">
    <w:name w:val="Текст концевой сноски Знак"/>
    <w:basedOn w:val="a0"/>
    <w:link w:val="afffffb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styleId="afffffd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3">
    <w:name w:val="Абзац списка Знак"/>
    <w:link w:val="af2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бычный (веб) Знак"/>
    <w:link w:val="ac"/>
    <w:uiPriority w:val="99"/>
    <w:semiHidden/>
    <w:rPr>
      <w:rFonts w:ascii="Times New Roman" w:hAnsi="Times New Roman" w:cs="Times New Roman"/>
      <w:sz w:val="24"/>
      <w:szCs w:val="24"/>
    </w:rPr>
  </w:style>
  <w:style w:type="character" w:styleId="afffffe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character" w:styleId="affffff">
    <w:name w:val="FollowedHyperlink"/>
    <w:uiPriority w:val="99"/>
    <w:unhideWhenUsed/>
    <w:rPr>
      <w:color w:val="0000FF"/>
      <w:u w:val="single"/>
    </w:rPr>
  </w:style>
  <w:style w:type="character" w:styleId="affffff0">
    <w:name w:val="Subtle Emphasis"/>
    <w:uiPriority w:val="19"/>
    <w:qFormat/>
    <w:rPr>
      <w:i/>
      <w:iCs/>
      <w:color w:val="404040"/>
    </w:rPr>
  </w:style>
  <w:style w:type="paragraph" w:styleId="affffff1">
    <w:name w:val="Subtitle"/>
    <w:basedOn w:val="a"/>
    <w:next w:val="a"/>
    <w:link w:val="affffff2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fffff2">
    <w:name w:val="Подзаголовок Знак"/>
    <w:basedOn w:val="a0"/>
    <w:link w:val="affffff1"/>
    <w:uiPriority w:val="11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fffff3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eastAsia="ru-RU"/>
    </w:rPr>
  </w:style>
  <w:style w:type="table" w:customStyle="1" w:styleId="32">
    <w:name w:val="Таблица простая 3"/>
    <w:basedOn w:val="a1"/>
    <w:uiPriority w:val="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affffff4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character" w:customStyle="1" w:styleId="16">
    <w:name w:val="Название Знак1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a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fffa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30">
    <w:name w:val="Основной текст + 13"/>
    <w:rPr>
      <w:rFonts w:ascii="Times New Roman" w:hAnsi="Times New Roman"/>
      <w:sz w:val="27"/>
      <w:shd w:val="clear" w:color="auto" w:fill="FFFFFF"/>
    </w:rPr>
  </w:style>
  <w:style w:type="paragraph" w:styleId="affffff6">
    <w:name w:val="No Spacing"/>
    <w:link w:val="affffff7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7">
    <w:name w:val="Без интервала Знак"/>
    <w:link w:val="affffff6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5">
    <w:name w:val="Title"/>
    <w:basedOn w:val="a"/>
    <w:next w:val="a"/>
    <w:link w:val="16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hAnsi="Times New Roman"/>
      <w:sz w:val="24"/>
      <w:szCs w:val="24"/>
    </w:rPr>
  </w:style>
  <w:style w:type="character" w:customStyle="1" w:styleId="affffff8">
    <w:name w:val="Название Знак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498">
    <w:name w:val="1498"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7">
    <w:name w:val="Body Text"/>
    <w:basedOn w:val="a"/>
    <w:link w:val="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Pr>
      <w:rFonts w:cs="Times New Roman"/>
    </w:rPr>
  </w:style>
  <w:style w:type="paragraph" w:styleId="ac">
    <w:name w:val="Normal (Web)"/>
    <w:basedOn w:val="a"/>
    <w:link w:val="ad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Pr>
      <w:rFonts w:cs="Times New 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eastAsia="Times New Roman" w:hAnsi="Times New Roman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rPr>
      <w:rFonts w:ascii="Times New Roman" w:hAnsi="Times New Roman"/>
      <w:sz w:val="20"/>
      <w:lang w:eastAsia="ru-RU"/>
    </w:rPr>
  </w:style>
  <w:style w:type="paragraph" w:styleId="af2">
    <w:name w:val="List Paragraph"/>
    <w:basedOn w:val="a"/>
    <w:link w:val="af3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qFormat/>
    <w:rPr>
      <w:rFonts w:cs="Times New Roman"/>
      <w:i/>
    </w:rPr>
  </w:style>
  <w:style w:type="paragraph" w:styleId="af5">
    <w:name w:val="Balloon Text"/>
    <w:basedOn w:val="a"/>
    <w:link w:val="af6"/>
    <w:uiPriority w:val="99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 New Roman"/>
      <w:sz w:val="20"/>
      <w:szCs w:val="20"/>
    </w:rPr>
  </w:style>
  <w:style w:type="paragraph" w:styleId="af9">
    <w:name w:val="annotation text"/>
    <w:basedOn w:val="a"/>
    <w:link w:val="afa"/>
    <w:uiPriority w:val="99"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Pr>
      <w:rFonts w:ascii="Times New Roman" w:hAnsi="Times New Roman"/>
      <w:b/>
      <w:bCs/>
    </w:rPr>
  </w:style>
  <w:style w:type="character" w:customStyle="1" w:styleId="afc">
    <w:name w:val="Тема примечания Знак"/>
    <w:basedOn w:val="afa"/>
    <w:link w:val="afb"/>
    <w:uiPriority w:val="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d">
    <w:name w:val="Цветовое выделение"/>
    <w:uiPriority w:val="99"/>
    <w:rPr>
      <w:b/>
      <w:color w:val="26282F"/>
    </w:rPr>
  </w:style>
  <w:style w:type="character" w:customStyle="1" w:styleId="afe">
    <w:name w:val="Гипертекстовая ссылка"/>
    <w:uiPriority w:val="99"/>
    <w:rPr>
      <w:b/>
      <w:color w:val="106BBE"/>
    </w:rPr>
  </w:style>
  <w:style w:type="character" w:customStyle="1" w:styleId="aff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0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1">
    <w:name w:val="Внимание: криминал!!"/>
    <w:basedOn w:val="aff0"/>
    <w:next w:val="a"/>
    <w:uiPriority w:val="99"/>
  </w:style>
  <w:style w:type="paragraph" w:customStyle="1" w:styleId="aff2">
    <w:name w:val="Внимание: недобросовестность!"/>
    <w:basedOn w:val="aff0"/>
    <w:next w:val="a"/>
    <w:uiPriority w:val="99"/>
  </w:style>
  <w:style w:type="character" w:customStyle="1" w:styleId="aff3">
    <w:name w:val="Выделение для Базового Поиска"/>
    <w:uiPriority w:val="99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a">
    <w:name w:val="Заголовок своего сообщения"/>
    <w:uiPriority w:val="99"/>
    <w:rPr>
      <w:b/>
      <w:color w:val="26282F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Заголовок чужого сообщения"/>
    <w:uiPriority w:val="99"/>
    <w:rPr>
      <w:b/>
      <w:color w:val="FF0000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c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e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"/>
    <w:uiPriority w:val="99"/>
    <w:pPr>
      <w:ind w:firstLine="118"/>
    </w:pPr>
  </w:style>
  <w:style w:type="paragraph" w:customStyle="1" w:styleId="affff0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2">
    <w:name w:val="Оглавление"/>
    <w:basedOn w:val="affff1"/>
    <w:next w:val="a"/>
    <w:uiPriority w:val="99"/>
    <w:pPr>
      <w:ind w:left="140"/>
    </w:pPr>
  </w:style>
  <w:style w:type="character" w:customStyle="1" w:styleId="affff3">
    <w:name w:val="Опечатки"/>
    <w:uiPriority w:val="99"/>
    <w:rPr>
      <w:color w:val="FF0000"/>
    </w:rPr>
  </w:style>
  <w:style w:type="paragraph" w:customStyle="1" w:styleId="affff4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Пример."/>
    <w:basedOn w:val="aff0"/>
    <w:next w:val="a"/>
    <w:uiPriority w:val="99"/>
  </w:style>
  <w:style w:type="paragraph" w:customStyle="1" w:styleId="affffb">
    <w:name w:val="Примечание."/>
    <w:basedOn w:val="aff0"/>
    <w:next w:val="a"/>
    <w:uiPriority w:val="99"/>
  </w:style>
  <w:style w:type="character" w:customStyle="1" w:styleId="affffc">
    <w:name w:val="Продолжение ссылки"/>
    <w:uiPriority w:val="99"/>
  </w:style>
  <w:style w:type="paragraph" w:customStyle="1" w:styleId="affffd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e">
    <w:name w:val="Сравнение редакций"/>
    <w:uiPriority w:val="99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2">
    <w:name w:val="Ссылка на утративший силу документ"/>
    <w:uiPriority w:val="99"/>
    <w:rPr>
      <w:b/>
      <w:color w:val="749232"/>
    </w:rPr>
  </w:style>
  <w:style w:type="paragraph" w:customStyle="1" w:styleId="afffff3">
    <w:name w:val="Текст в таблице"/>
    <w:basedOn w:val="affff0"/>
    <w:next w:val="a"/>
    <w:uiPriority w:val="99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5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6">
    <w:name w:val="Утратил силу"/>
    <w:uiPriority w:val="99"/>
    <w:rPr>
      <w:b/>
      <w:strike/>
      <w:color w:val="666600"/>
    </w:rPr>
  </w:style>
  <w:style w:type="paragraph" w:customStyle="1" w:styleId="afffff7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8">
    <w:name w:val="Центрированный (таблица)"/>
    <w:basedOn w:val="affff0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9">
    <w:name w:val="annotation reference"/>
    <w:uiPriority w:val="99"/>
    <w:unhideWhenUsed/>
    <w:rPr>
      <w:rFonts w:cs="Times New 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a">
    <w:name w:val="Table Grid"/>
    <w:basedOn w:val="a1"/>
    <w:uiPriority w:val="3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"/>
    <w:link w:val="afffffc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c">
    <w:name w:val="Текст концевой сноски Знак"/>
    <w:basedOn w:val="a0"/>
    <w:link w:val="afffffb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styleId="afffffd">
    <w:name w:val="endnote reference"/>
    <w:uiPriority w:val="99"/>
    <w:semiHidden/>
    <w:unhideWhenUsed/>
    <w:rPr>
      <w:rFonts w:cs="Times New Roman"/>
      <w:vertAlign w:val="superscript"/>
    </w:rPr>
  </w:style>
  <w:style w:type="character" w:customStyle="1" w:styleId="af3">
    <w:name w:val="Абзац списка Знак"/>
    <w:link w:val="af2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бычный (веб) Знак"/>
    <w:link w:val="ac"/>
    <w:uiPriority w:val="99"/>
    <w:semiHidden/>
    <w:rPr>
      <w:rFonts w:ascii="Times New Roman" w:hAnsi="Times New Roman" w:cs="Times New Roman"/>
      <w:sz w:val="24"/>
      <w:szCs w:val="24"/>
    </w:rPr>
  </w:style>
  <w:style w:type="character" w:styleId="afffffe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 New Roman" w:eastAsia="Times New Roman" w:hAnsi="Times New Roman" w:cs="Times New Roman"/>
    </w:rPr>
  </w:style>
  <w:style w:type="character" w:styleId="affffff">
    <w:name w:val="FollowedHyperlink"/>
    <w:uiPriority w:val="99"/>
    <w:unhideWhenUsed/>
    <w:rPr>
      <w:color w:val="0000FF"/>
      <w:u w:val="single"/>
    </w:rPr>
  </w:style>
  <w:style w:type="character" w:styleId="affffff0">
    <w:name w:val="Subtle Emphasis"/>
    <w:uiPriority w:val="19"/>
    <w:qFormat/>
    <w:rPr>
      <w:i/>
      <w:iCs/>
      <w:color w:val="404040"/>
    </w:rPr>
  </w:style>
  <w:style w:type="paragraph" w:styleId="affffff1">
    <w:name w:val="Subtitle"/>
    <w:basedOn w:val="a"/>
    <w:next w:val="a"/>
    <w:link w:val="affffff2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fffff2">
    <w:name w:val="Подзаголовок Знак"/>
    <w:basedOn w:val="a0"/>
    <w:link w:val="affffff1"/>
    <w:uiPriority w:val="11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ffffff3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eastAsia="ru-RU"/>
    </w:rPr>
  </w:style>
  <w:style w:type="table" w:customStyle="1" w:styleId="32">
    <w:name w:val="Таблица простая 3"/>
    <w:basedOn w:val="a1"/>
    <w:uiPriority w:val="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affffff4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character" w:customStyle="1" w:styleId="16">
    <w:name w:val="Название Знак1"/>
    <w:link w:val="affffff5"/>
    <w:uiPriority w:val="10"/>
    <w:rPr>
      <w:rFonts w:ascii="Times New Roman" w:hAnsi="Times New Roman"/>
      <w:sz w:val="24"/>
      <w:szCs w:val="24"/>
    </w:rPr>
  </w:style>
  <w:style w:type="table" w:customStyle="1" w:styleId="17">
    <w:name w:val="Сетка таблицы1"/>
    <w:basedOn w:val="a1"/>
    <w:next w:val="afffffa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fffa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customStyle="1" w:styleId="130">
    <w:name w:val="Основной текст + 13"/>
    <w:rPr>
      <w:rFonts w:ascii="Times New Roman" w:hAnsi="Times New Roman"/>
      <w:sz w:val="27"/>
      <w:shd w:val="clear" w:color="auto" w:fill="FFFFFF"/>
    </w:rPr>
  </w:style>
  <w:style w:type="paragraph" w:styleId="affffff6">
    <w:name w:val="No Spacing"/>
    <w:link w:val="affffff7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7">
    <w:name w:val="Без интервала Знак"/>
    <w:link w:val="affffff6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5">
    <w:name w:val="Title"/>
    <w:basedOn w:val="a"/>
    <w:next w:val="a"/>
    <w:link w:val="16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hAnsi="Times New Roman"/>
      <w:sz w:val="24"/>
      <w:szCs w:val="24"/>
    </w:rPr>
  </w:style>
  <w:style w:type="character" w:customStyle="1" w:styleId="affffff8">
    <w:name w:val="Название Знак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498">
    <w:name w:val="1498"/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6658</Words>
  <Characters>37952</Characters>
  <Application>Microsoft Office Word</Application>
  <DocSecurity>0</DocSecurity>
  <Lines>316</Lines>
  <Paragraphs>89</Paragraphs>
  <ScaleCrop>false</ScaleCrop>
  <Company/>
  <LinksUpToDate>false</LinksUpToDate>
  <CharactersWithSpaces>44521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2024-04-24T04:47:00Z</dcterms:created>
  <dcterms:modified xsi:type="dcterms:W3CDTF">2026-07-13T04:59:00Z</dcterms:modified>
</cp:coreProperties>
</file>